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right="0"/>
        <w:jc w:val="center"/>
        <w:textAlignment w:val="auto"/>
        <w:rPr>
          <w:rFonts w:hint="default" w:asciiTheme="minorEastAsia" w:hAnsiTheme="minorEastAsia" w:eastAsiaTheme="minorEastAsia" w:cstheme="minorEastAsia"/>
          <w:b/>
          <w:bCs/>
          <w:i w:val="0"/>
          <w:iCs w:val="0"/>
          <w:caps w:val="0"/>
          <w:color w:val="191919"/>
          <w:spacing w:val="0"/>
          <w:sz w:val="36"/>
          <w:szCs w:val="36"/>
          <w:bdr w:val="none" w:color="auto" w:sz="0" w:space="0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191919"/>
          <w:spacing w:val="0"/>
          <w:sz w:val="36"/>
          <w:szCs w:val="36"/>
          <w:bdr w:val="none" w:color="auto" w:sz="0" w:space="0"/>
          <w:shd w:val="clear" w:fill="FFFFFF"/>
          <w:lang w:val="en-US" w:eastAsia="zh-CN"/>
        </w:rPr>
        <w:t>商城县卫健委召开信用体系专题培训会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  <w:t>月19日上午，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商城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  <w:t>县卫健委召开信用体系建设工作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专题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  <w:t>培训会，委机关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全体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  <w:t>干部职工参加会议。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Theme="minorEastAsia" w:hAnsiTheme="minorEastAsia" w:cstheme="minorEastAsia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  <w:t>会议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对商城县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  <w:t>信用环境优化提升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内容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  <w:t>再学习、再落实，并对卫健委第四季度信用体系建设工作进行安排部署。就做好卫生健康社会信用体系建设工作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作出了进一步的安排，取得了良好的效果。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Theme="minorEastAsia" w:hAnsiTheme="minorEastAsia" w:cstheme="minorEastAsia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109855</wp:posOffset>
            </wp:positionV>
            <wp:extent cx="5267325" cy="3952875"/>
            <wp:effectExtent l="0" t="0" r="9525" b="9525"/>
            <wp:wrapTopAndBottom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Theme="minorEastAsia" w:hAnsiTheme="minorEastAsia" w:cstheme="minorEastAsia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  <w:t>一是要认识普及诚信医疗、诚信服务的重要性。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  <w:t>在讲诚信、守信用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方面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  <w:t>委机关带头先行，引领卫健系统践行诚实守信的社会风尚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Theme="minorEastAsia" w:hAnsiTheme="minorEastAsia" w:cstheme="minorEastAsia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  <w:t>二是各股室要将信用宣传与业务宣传、业务培训、检查督导等工作相结合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  <w:t>。强化诚信宣传，提升诚信意识，不断提升卫生健康系统诚信履职意识及服务水平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Theme="minorEastAsia" w:hAnsiTheme="minorEastAsia" w:cstheme="minorEastAsia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  <w:t>三是</w:t>
      </w:r>
      <w:r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加强各类数据上报和归集。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  <w:t>各股室要高度重视社会信用体系建设工作，加强“双公示”数据上报和公共信用数据归集工作，提升行政许可、行政处罚数据归集的及时性、合规性、完整性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  <w:t>四是认真开展医疗卫生行业诚信建设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  <w:t>坚持“以用促建、制度先行、开拓创新”的工作思路，扎实做好2022年度信用体系建设工作目标的各项要求，共同营造社会诚信、守信的良好氛围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Theme="minorEastAsia" w:hAnsiTheme="minorEastAsia" w:cstheme="minorEastAsia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Theme="minorEastAsia" w:hAnsiTheme="minorEastAsia" w:cstheme="minorEastAsia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                         商城县卫生健康委员会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default" w:asciiTheme="minorEastAsia" w:hAnsiTheme="minorEastAsia" w:cstheme="minorEastAsia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                            2022年10月20日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jc w:val="lef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ZWY4YTAyOWNmODk4NDdjYjA5MTBiOTZjOWMxNDgifQ=="/>
  </w:docVars>
  <w:rsids>
    <w:rsidRoot w:val="00000000"/>
    <w:rsid w:val="67A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412</Words>
  <Characters>420</Characters>
  <Lines>0</Lines>
  <Paragraphs>0</Paragraphs>
  <TotalTime>40</TotalTime>
  <ScaleCrop>false</ScaleCrop>
  <LinksUpToDate>false</LinksUpToDate>
  <CharactersWithSpaces>420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2022-12-13T07:11:44Z</dcterms:created>
  <dc:creator>Administrator.PC-202006281117</dc:creator>
  <cp:lastModifiedBy>菊之韵</cp:lastModifiedBy>
  <dcterms:modified xsi:type="dcterms:W3CDTF">2022-12-13T08:31:26Z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0E585E388A9A4DD08A722BD1AFB8C8EF</vt:lpwstr>
  </property>
</Properties>
</file>